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15409" w14:textId="5F26C757" w:rsidR="00C05B96" w:rsidRPr="00887CD0" w:rsidRDefault="00C05B96" w:rsidP="00C05B96">
      <w:pPr>
        <w:tabs>
          <w:tab w:val="right" w:pos="9072"/>
        </w:tabs>
        <w:rPr>
          <w:rFonts w:ascii="Arial" w:hAnsi="Arial" w:cs="Arial"/>
          <w:b/>
        </w:rPr>
      </w:pPr>
      <w:r w:rsidRPr="00887CD0">
        <w:rPr>
          <w:rFonts w:ascii="Arial" w:hAnsi="Arial" w:cs="Arial"/>
          <w:b/>
        </w:rPr>
        <w:t>3GPP TSG-RAN4 Meeting #1</w:t>
      </w:r>
      <w:r w:rsidR="00003E54">
        <w:rPr>
          <w:rFonts w:ascii="Arial" w:hAnsi="Arial" w:cs="Arial"/>
          <w:b/>
        </w:rPr>
        <w:t>10</w:t>
      </w:r>
      <w:r w:rsidRPr="00887CD0">
        <w:rPr>
          <w:rFonts w:ascii="Arial" w:hAnsi="Arial" w:cs="Arial"/>
          <w:b/>
        </w:rPr>
        <w:tab/>
      </w:r>
      <w:r w:rsidR="0006270E" w:rsidRPr="0006270E">
        <w:rPr>
          <w:rFonts w:ascii="Arial" w:hAnsi="Arial" w:cs="Arial"/>
          <w:b/>
        </w:rPr>
        <w:t>R4-2400806</w:t>
      </w:r>
    </w:p>
    <w:p w14:paraId="14319099" w14:textId="2EF30FB3" w:rsidR="00C05B96" w:rsidRDefault="00003E54" w:rsidP="00C05B96">
      <w:pPr>
        <w:tabs>
          <w:tab w:val="right" w:pos="9072"/>
        </w:tabs>
        <w:rPr>
          <w:rFonts w:ascii="Arial" w:hAnsi="Arial" w:cs="Arial"/>
          <w:b/>
        </w:rPr>
      </w:pPr>
      <w:r w:rsidRPr="00003E54">
        <w:rPr>
          <w:rFonts w:ascii="Arial" w:hAnsi="Arial" w:cs="Arial"/>
          <w:b/>
        </w:rPr>
        <w:t xml:space="preserve">Athens, Greece, </w:t>
      </w:r>
      <w:proofErr w:type="gramStart"/>
      <w:r w:rsidRPr="00003E54">
        <w:rPr>
          <w:rFonts w:ascii="Arial" w:hAnsi="Arial" w:cs="Arial"/>
          <w:b/>
        </w:rPr>
        <w:t>Feb,</w:t>
      </w:r>
      <w:proofErr w:type="gramEnd"/>
      <w:r w:rsidRPr="00003E54">
        <w:rPr>
          <w:rFonts w:ascii="Arial" w:hAnsi="Arial" w:cs="Arial"/>
          <w:b/>
        </w:rPr>
        <w:t xml:space="preserve"> 2024</w:t>
      </w:r>
    </w:p>
    <w:p w14:paraId="4C850151" w14:textId="77777777" w:rsidR="00C05B96" w:rsidRPr="00A43F76" w:rsidRDefault="00C05B96" w:rsidP="00C05B96">
      <w:pPr>
        <w:pStyle w:val="a5"/>
        <w:tabs>
          <w:tab w:val="left" w:pos="1800"/>
        </w:tabs>
        <w:spacing w:after="60"/>
        <w:jc w:val="both"/>
        <w:rPr>
          <w:sz w:val="24"/>
        </w:rPr>
      </w:pPr>
    </w:p>
    <w:p w14:paraId="2590620F" w14:textId="77777777" w:rsidR="00C05B96" w:rsidRPr="00184C68" w:rsidRDefault="00C05B96" w:rsidP="00C05B96">
      <w:pPr>
        <w:pStyle w:val="a5"/>
        <w:tabs>
          <w:tab w:val="left" w:pos="1800"/>
        </w:tabs>
        <w:spacing w:after="60" w:line="252" w:lineRule="auto"/>
        <w:ind w:left="1800" w:hanging="1800"/>
        <w:jc w:val="both"/>
        <w:rPr>
          <w:rFonts w:eastAsia="宋体" w:cs="Arial"/>
          <w:b w:val="0"/>
          <w:bCs/>
          <w:sz w:val="24"/>
          <w:lang w:eastAsia="zh-CN"/>
        </w:rPr>
      </w:pPr>
      <w:r w:rsidRPr="00184C68">
        <w:rPr>
          <w:rFonts w:cs="Arial"/>
          <w:bCs/>
          <w:sz w:val="24"/>
        </w:rPr>
        <w:t>Source:</w:t>
      </w:r>
      <w:r w:rsidRPr="00184C68">
        <w:rPr>
          <w:rFonts w:cs="Arial"/>
          <w:bCs/>
          <w:sz w:val="24"/>
        </w:rPr>
        <w:tab/>
      </w:r>
      <w:r w:rsidRPr="00184C68">
        <w:rPr>
          <w:rFonts w:eastAsia="宋体" w:cs="Arial"/>
          <w:bCs/>
          <w:sz w:val="24"/>
          <w:lang w:eastAsia="zh-CN"/>
        </w:rPr>
        <w:t>China Telecom</w:t>
      </w:r>
    </w:p>
    <w:p w14:paraId="2F0EA6ED" w14:textId="027A9BB6" w:rsidR="00C05B96" w:rsidRPr="00184C68" w:rsidRDefault="00C05B96" w:rsidP="00C05B96">
      <w:pPr>
        <w:pStyle w:val="a5"/>
        <w:tabs>
          <w:tab w:val="left" w:pos="1800"/>
        </w:tabs>
        <w:spacing w:after="60" w:line="252" w:lineRule="auto"/>
        <w:ind w:left="1807" w:hangingChars="750" w:hanging="1807"/>
        <w:rPr>
          <w:rFonts w:eastAsia="宋体" w:cs="Arial"/>
          <w:b w:val="0"/>
          <w:bCs/>
          <w:sz w:val="24"/>
          <w:lang w:eastAsia="zh-CN"/>
        </w:rPr>
      </w:pPr>
      <w:r w:rsidRPr="00184C68">
        <w:rPr>
          <w:rFonts w:cs="Arial"/>
          <w:bCs/>
          <w:sz w:val="24"/>
        </w:rPr>
        <w:t>Title:</w:t>
      </w:r>
      <w:r w:rsidRPr="00184C68">
        <w:rPr>
          <w:rFonts w:cs="Arial"/>
          <w:bCs/>
          <w:sz w:val="24"/>
        </w:rPr>
        <w:tab/>
      </w:r>
      <w:r w:rsidR="0006270E" w:rsidRPr="0006270E">
        <w:rPr>
          <w:rFonts w:cs="Arial"/>
          <w:bCs/>
          <w:sz w:val="24"/>
        </w:rPr>
        <w:t>Discussion on test scope aspects for performance requirements for UE with 8Rx</w:t>
      </w:r>
    </w:p>
    <w:p w14:paraId="6026A4E4" w14:textId="0174965D" w:rsidR="00C05B96" w:rsidRPr="00184C68" w:rsidRDefault="00C05B96" w:rsidP="00C05B96">
      <w:pPr>
        <w:pStyle w:val="a5"/>
        <w:tabs>
          <w:tab w:val="left" w:pos="1800"/>
          <w:tab w:val="left" w:pos="3825"/>
        </w:tabs>
        <w:spacing w:after="60" w:line="252" w:lineRule="auto"/>
        <w:jc w:val="both"/>
        <w:rPr>
          <w:rFonts w:eastAsia="宋体" w:cs="Arial"/>
          <w:b w:val="0"/>
          <w:bCs/>
          <w:sz w:val="24"/>
          <w:lang w:eastAsia="zh-CN"/>
        </w:rPr>
      </w:pPr>
      <w:r w:rsidRPr="00184C68">
        <w:rPr>
          <w:rFonts w:cs="Arial"/>
          <w:bCs/>
          <w:sz w:val="24"/>
        </w:rPr>
        <w:t>Agenda Item:</w:t>
      </w:r>
      <w:r w:rsidRPr="00184C68">
        <w:rPr>
          <w:rFonts w:cs="Arial"/>
          <w:bCs/>
          <w:sz w:val="24"/>
        </w:rPr>
        <w:tab/>
      </w:r>
      <w:r w:rsidRPr="007B17B5">
        <w:rPr>
          <w:rFonts w:eastAsia="宋体" w:cs="Arial"/>
          <w:bCs/>
          <w:sz w:val="24"/>
          <w:lang w:eastAsia="zh-CN"/>
        </w:rPr>
        <w:t>8.</w:t>
      </w:r>
      <w:r w:rsidR="00003E54">
        <w:rPr>
          <w:rFonts w:eastAsia="宋体" w:cs="Arial"/>
          <w:bCs/>
          <w:sz w:val="24"/>
          <w:lang w:eastAsia="zh-CN"/>
        </w:rPr>
        <w:t>1</w:t>
      </w:r>
      <w:r w:rsidRPr="007B17B5">
        <w:rPr>
          <w:rFonts w:eastAsia="宋体" w:cs="Arial"/>
          <w:bCs/>
          <w:sz w:val="24"/>
          <w:lang w:eastAsia="zh-CN"/>
        </w:rPr>
        <w:t>.3.1.</w:t>
      </w:r>
      <w:r w:rsidR="0006270E">
        <w:rPr>
          <w:rFonts w:eastAsia="宋体" w:cs="Arial"/>
          <w:bCs/>
          <w:sz w:val="24"/>
          <w:lang w:eastAsia="zh-CN"/>
        </w:rPr>
        <w:t>1</w:t>
      </w:r>
    </w:p>
    <w:p w14:paraId="122BD63B" w14:textId="4590B404" w:rsidR="0047717B" w:rsidRPr="00C05B96" w:rsidRDefault="00C05B96" w:rsidP="00C05B96">
      <w:pPr>
        <w:pStyle w:val="a5"/>
        <w:tabs>
          <w:tab w:val="left" w:pos="1800"/>
          <w:tab w:val="left" w:pos="3825"/>
        </w:tabs>
        <w:spacing w:after="60" w:line="252" w:lineRule="auto"/>
        <w:jc w:val="both"/>
        <w:rPr>
          <w:rFonts w:cs="Arial"/>
          <w:bCs/>
          <w:sz w:val="24"/>
        </w:rPr>
      </w:pPr>
      <w:r w:rsidRPr="00C05B96">
        <w:rPr>
          <w:rFonts w:cs="Arial"/>
          <w:bCs/>
          <w:sz w:val="24"/>
        </w:rPr>
        <w:t>Document for:</w:t>
      </w:r>
      <w:r w:rsidRPr="00C05B96">
        <w:rPr>
          <w:rFonts w:cs="Arial"/>
          <w:bCs/>
          <w:sz w:val="24"/>
        </w:rPr>
        <w:tab/>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DFC01CF" w14:textId="5264C8E7" w:rsidR="00995637" w:rsidRDefault="0006270E" w:rsidP="00AC0071">
      <w:pPr>
        <w:pStyle w:val="a0"/>
        <w:tabs>
          <w:tab w:val="left" w:pos="5103"/>
        </w:tabs>
        <w:snapToGrid w:val="0"/>
        <w:jc w:val="left"/>
        <w:rPr>
          <w:rFonts w:eastAsia="宋体"/>
          <w:szCs w:val="20"/>
          <w:lang w:eastAsia="zh-CN"/>
        </w:rPr>
      </w:pPr>
      <w:r>
        <w:rPr>
          <w:rFonts w:eastAsia="宋体"/>
          <w:szCs w:val="20"/>
          <w:lang w:eastAsia="zh-CN"/>
        </w:rPr>
        <w:t>Until</w:t>
      </w:r>
      <w:r w:rsidR="00995637">
        <w:rPr>
          <w:rFonts w:eastAsia="宋体"/>
          <w:szCs w:val="20"/>
          <w:lang w:eastAsia="zh-CN"/>
        </w:rPr>
        <w:t xml:space="preserve"> RAN4 #10</w:t>
      </w:r>
      <w:r w:rsidR="00003E54">
        <w:rPr>
          <w:rFonts w:eastAsia="宋体"/>
          <w:szCs w:val="20"/>
          <w:lang w:eastAsia="zh-CN"/>
        </w:rPr>
        <w:t>9</w:t>
      </w:r>
      <w:r w:rsidR="00995637">
        <w:rPr>
          <w:rFonts w:eastAsia="宋体"/>
          <w:szCs w:val="20"/>
          <w:lang w:eastAsia="zh-CN"/>
        </w:rPr>
        <w:t xml:space="preserve"> meeting</w:t>
      </w:r>
      <w:r w:rsidR="00970E60">
        <w:rPr>
          <w:rFonts w:eastAsia="宋体" w:hint="eastAsia"/>
          <w:szCs w:val="20"/>
          <w:lang w:eastAsia="zh-CN"/>
        </w:rPr>
        <w:t>,</w:t>
      </w:r>
      <w:r w:rsidR="00970E60">
        <w:rPr>
          <w:rFonts w:eastAsia="宋体"/>
          <w:szCs w:val="20"/>
          <w:lang w:eastAsia="zh-CN"/>
        </w:rPr>
        <w:t xml:space="preserve"> the </w:t>
      </w:r>
      <w:r>
        <w:rPr>
          <w:rFonts w:eastAsia="宋体"/>
          <w:szCs w:val="20"/>
          <w:lang w:eastAsia="zh-CN"/>
        </w:rPr>
        <w:t xml:space="preserve">test scopes for </w:t>
      </w:r>
      <w:r w:rsidR="00970E60">
        <w:rPr>
          <w:rFonts w:eastAsia="宋体"/>
          <w:szCs w:val="20"/>
          <w:lang w:eastAsia="zh-CN"/>
        </w:rPr>
        <w:t xml:space="preserve">8Rx demodulation </w:t>
      </w:r>
      <w:r w:rsidR="004D0248">
        <w:rPr>
          <w:rFonts w:eastAsia="宋体"/>
          <w:szCs w:val="20"/>
          <w:lang w:eastAsia="zh-CN"/>
        </w:rPr>
        <w:t>are</w:t>
      </w:r>
      <w:r>
        <w:rPr>
          <w:rFonts w:eastAsia="宋体"/>
          <w:szCs w:val="20"/>
          <w:lang w:eastAsia="zh-CN"/>
        </w:rPr>
        <w:t xml:space="preserve"> settled</w:t>
      </w:r>
      <w:r w:rsidR="0021050E">
        <w:rPr>
          <w:rFonts w:eastAsia="宋体"/>
          <w:szCs w:val="20"/>
          <w:lang w:eastAsia="zh-CN"/>
        </w:rPr>
        <w:t>.</w:t>
      </w:r>
      <w:r>
        <w:rPr>
          <w:rFonts w:eastAsia="宋体"/>
          <w:szCs w:val="20"/>
          <w:lang w:eastAsia="zh-CN"/>
        </w:rPr>
        <w:t xml:space="preserve"> In this contribution, our consideration for the </w:t>
      </w:r>
      <w:r>
        <w:rPr>
          <w:rFonts w:eastAsia="宋体"/>
          <w:szCs w:val="20"/>
          <w:lang w:eastAsia="zh-CN"/>
        </w:rPr>
        <w:t>test scopes for 8Rx demodulation</w:t>
      </w:r>
      <w:r>
        <w:rPr>
          <w:rFonts w:eastAsia="宋体"/>
          <w:szCs w:val="20"/>
          <w:lang w:eastAsia="zh-CN"/>
        </w:rPr>
        <w:t xml:space="preserve"> is given.</w:t>
      </w:r>
    </w:p>
    <w:p w14:paraId="23C30D24" w14:textId="3F004436" w:rsidR="00003E54" w:rsidRPr="0006270E" w:rsidRDefault="009D7E22" w:rsidP="00C05B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1E834A98" w14:textId="28807D76" w:rsidR="000855BC" w:rsidRDefault="0006270E" w:rsidP="00DC1274">
      <w:pPr>
        <w:adjustRightInd w:val="0"/>
        <w:snapToGrid w:val="0"/>
        <w:spacing w:after="120"/>
        <w:jc w:val="both"/>
        <w:rPr>
          <w:rFonts w:eastAsia="宋体"/>
          <w:szCs w:val="20"/>
          <w:lang w:val="x-none" w:eastAsia="zh-CN"/>
        </w:rPr>
      </w:pPr>
      <w:r>
        <w:rPr>
          <w:rFonts w:eastAsia="宋体" w:hint="eastAsia"/>
          <w:szCs w:val="20"/>
          <w:lang w:val="x-none" w:eastAsia="zh-CN"/>
        </w:rPr>
        <w:t>A</w:t>
      </w:r>
      <w:r>
        <w:rPr>
          <w:rFonts w:eastAsia="宋体"/>
          <w:szCs w:val="20"/>
          <w:lang w:val="x-none" w:eastAsia="zh-CN"/>
        </w:rPr>
        <w:t xml:space="preserve">ccording to [1], UEs with 8Rx will not test </w:t>
      </w:r>
      <w:r w:rsidR="0002105C">
        <w:rPr>
          <w:rFonts w:eastAsia="宋体"/>
          <w:szCs w:val="20"/>
          <w:lang w:val="x-none" w:eastAsia="zh-CN"/>
        </w:rPr>
        <w:t>scenarios under inter-cell and intra-cell inter-user interference, which are mandatory test requirements for 2/4Rx UEs from Rel-17.</w:t>
      </w:r>
    </w:p>
    <w:p w14:paraId="18DF5C76" w14:textId="30934B06" w:rsidR="0002105C" w:rsidRDefault="0002105C" w:rsidP="00DC1274">
      <w:pPr>
        <w:adjustRightInd w:val="0"/>
        <w:snapToGrid w:val="0"/>
        <w:spacing w:after="120"/>
        <w:jc w:val="both"/>
        <w:rPr>
          <w:rFonts w:eastAsia="宋体"/>
          <w:szCs w:val="20"/>
          <w:lang w:val="x-none" w:eastAsia="zh-CN"/>
        </w:rPr>
      </w:pPr>
      <w:r>
        <w:rPr>
          <w:rFonts w:eastAsia="宋体" w:hint="eastAsia"/>
          <w:szCs w:val="20"/>
          <w:lang w:val="x-none" w:eastAsia="zh-CN"/>
        </w:rPr>
        <w:t>T</w:t>
      </w:r>
      <w:r>
        <w:rPr>
          <w:rFonts w:eastAsia="宋体"/>
          <w:szCs w:val="20"/>
          <w:lang w:val="x-none" w:eastAsia="zh-CN"/>
        </w:rPr>
        <w:t xml:space="preserve">he tests under interference scenario are introduced to verify the </w:t>
      </w:r>
      <w:r>
        <w:rPr>
          <w:rFonts w:eastAsia="宋体"/>
          <w:szCs w:val="20"/>
          <w:lang w:val="x-none" w:eastAsia="zh-CN"/>
        </w:rPr>
        <w:t xml:space="preserve">performance </w:t>
      </w:r>
      <w:r>
        <w:rPr>
          <w:rFonts w:eastAsia="宋体"/>
          <w:szCs w:val="20"/>
          <w:lang w:val="x-none" w:eastAsia="zh-CN"/>
        </w:rPr>
        <w:t>of MMSE-IRC receiver, which is widely implemented</w:t>
      </w:r>
      <w:r w:rsidR="00AF4CE5">
        <w:rPr>
          <w:rFonts w:eastAsia="宋体"/>
          <w:szCs w:val="20"/>
          <w:lang w:val="x-none" w:eastAsia="zh-CN"/>
        </w:rPr>
        <w:t xml:space="preserve"> in NR</w:t>
      </w:r>
      <w:r>
        <w:rPr>
          <w:rFonts w:eastAsia="宋体"/>
          <w:szCs w:val="20"/>
          <w:lang w:val="x-none" w:eastAsia="zh-CN"/>
        </w:rPr>
        <w:t xml:space="preserve">. Moreover, with the increasement of UE Rx antenna, </w:t>
      </w:r>
      <w:r w:rsidRPr="0002105C">
        <w:rPr>
          <w:rFonts w:eastAsia="宋体"/>
          <w:szCs w:val="20"/>
          <w:lang w:val="x-none" w:eastAsia="zh-CN"/>
        </w:rPr>
        <w:t xml:space="preserve">larger </w:t>
      </w:r>
      <w:r>
        <w:rPr>
          <w:rFonts w:eastAsia="宋体"/>
          <w:szCs w:val="20"/>
          <w:lang w:val="x-none" w:eastAsia="zh-CN"/>
        </w:rPr>
        <w:t xml:space="preserve">performance </w:t>
      </w:r>
      <w:r w:rsidRPr="0002105C">
        <w:rPr>
          <w:rFonts w:eastAsia="宋体"/>
          <w:szCs w:val="20"/>
          <w:lang w:val="x-none" w:eastAsia="zh-CN"/>
        </w:rPr>
        <w:t>gain of MMSE-IRC is expected for 8Rx UEs under interference scenarios, due to larger spatial domain freedom</w:t>
      </w:r>
      <w:r>
        <w:rPr>
          <w:rFonts w:eastAsia="宋体"/>
          <w:szCs w:val="20"/>
          <w:lang w:val="x-none" w:eastAsia="zh-CN"/>
        </w:rPr>
        <w:t>.</w:t>
      </w:r>
    </w:p>
    <w:p w14:paraId="1F1F309D" w14:textId="1C2D7871" w:rsidR="00AF4CE5" w:rsidRDefault="00AF4CE5" w:rsidP="00DC1274">
      <w:pPr>
        <w:adjustRightInd w:val="0"/>
        <w:snapToGrid w:val="0"/>
        <w:spacing w:after="120"/>
        <w:jc w:val="both"/>
        <w:rPr>
          <w:rFonts w:eastAsia="宋体"/>
          <w:szCs w:val="20"/>
          <w:lang w:val="x-none" w:eastAsia="zh-CN"/>
        </w:rPr>
      </w:pPr>
      <w:r>
        <w:rPr>
          <w:rFonts w:eastAsia="宋体"/>
          <w:szCs w:val="20"/>
          <w:lang w:val="x-none" w:eastAsia="zh-CN"/>
        </w:rPr>
        <w:t>Considering the above, we think UE 8Rx PDSCH test requirements with interference scenarios should be introduced.</w:t>
      </w:r>
      <w:r>
        <w:rPr>
          <w:rFonts w:eastAsia="宋体" w:hint="eastAsia"/>
          <w:szCs w:val="20"/>
          <w:lang w:val="x-none" w:eastAsia="zh-CN"/>
        </w:rPr>
        <w:t xml:space="preserve"> </w:t>
      </w:r>
      <w:r>
        <w:rPr>
          <w:rFonts w:eastAsia="宋体" w:hint="eastAsia"/>
          <w:szCs w:val="20"/>
          <w:lang w:val="x-none" w:eastAsia="zh-CN"/>
        </w:rPr>
        <w:t>A</w:t>
      </w:r>
      <w:r>
        <w:rPr>
          <w:rFonts w:eastAsia="宋体"/>
          <w:szCs w:val="20"/>
          <w:lang w:val="x-none" w:eastAsia="zh-CN"/>
        </w:rPr>
        <w:t>t the same time, we could understand the time is very limited for companies to decide the test parameters, interference scenarios and bring simulation results.</w:t>
      </w:r>
    </w:p>
    <w:p w14:paraId="17725940" w14:textId="6D9A11A5" w:rsidR="008E0B66" w:rsidRPr="008E0B66" w:rsidRDefault="008E0B66" w:rsidP="00DC1274">
      <w:pPr>
        <w:adjustRightInd w:val="0"/>
        <w:snapToGrid w:val="0"/>
        <w:spacing w:after="120"/>
        <w:jc w:val="both"/>
        <w:rPr>
          <w:rFonts w:eastAsia="宋体" w:hint="eastAsia"/>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roposal 1:</w:t>
      </w:r>
      <w:r>
        <w:rPr>
          <w:rFonts w:eastAsia="宋体"/>
          <w:i/>
          <w:szCs w:val="20"/>
          <w:lang w:val="x-none" w:eastAsia="zh-CN"/>
        </w:rPr>
        <w:t xml:space="preserve"> </w:t>
      </w:r>
      <w:r w:rsidRPr="008E0B66">
        <w:rPr>
          <w:rFonts w:eastAsia="宋体"/>
          <w:i/>
          <w:szCs w:val="20"/>
          <w:lang w:val="x-none" w:eastAsia="zh-CN"/>
        </w:rPr>
        <w:t>UE 8Rx PDSCH test requirements with interference scenarios should be introduced.</w:t>
      </w:r>
    </w:p>
    <w:p w14:paraId="4B3E344A" w14:textId="0F63949D" w:rsidR="0006270E" w:rsidRDefault="0002105C" w:rsidP="00DC1274">
      <w:pPr>
        <w:adjustRightInd w:val="0"/>
        <w:snapToGrid w:val="0"/>
        <w:spacing w:after="120"/>
        <w:jc w:val="both"/>
        <w:rPr>
          <w:rFonts w:eastAsia="宋体" w:hint="eastAsia"/>
          <w:szCs w:val="20"/>
          <w:lang w:val="x-none" w:eastAsia="zh-CN"/>
        </w:rPr>
      </w:pPr>
      <w:r>
        <w:rPr>
          <w:rFonts w:eastAsia="宋体"/>
          <w:szCs w:val="20"/>
          <w:lang w:val="x-none" w:eastAsia="zh-CN"/>
        </w:rPr>
        <w:t xml:space="preserve">In RAN#102, </w:t>
      </w:r>
      <w:r w:rsidR="00AF4CE5">
        <w:rPr>
          <w:rFonts w:eastAsia="宋体"/>
          <w:szCs w:val="20"/>
          <w:lang w:val="x-none" w:eastAsia="zh-CN"/>
        </w:rPr>
        <w:t xml:space="preserve">it was discussed whether to consider introducing 8Rx UE requirements with interference scenarios in Rel-19. As an outcome, it was recommended to firstly check the possibility </w:t>
      </w:r>
      <w:r w:rsidR="00AF4CE5" w:rsidRPr="00AF4CE5">
        <w:rPr>
          <w:rFonts w:eastAsia="宋体"/>
          <w:szCs w:val="20"/>
          <w:lang w:val="x-none" w:eastAsia="zh-CN"/>
        </w:rPr>
        <w:t xml:space="preserve">if such objectives can be done </w:t>
      </w:r>
      <w:r w:rsidR="00AF4CE5">
        <w:rPr>
          <w:rFonts w:eastAsia="宋体"/>
          <w:szCs w:val="20"/>
          <w:lang w:val="x-none" w:eastAsia="zh-CN"/>
        </w:rPr>
        <w:t>with</w:t>
      </w:r>
      <w:r w:rsidR="00AF4CE5" w:rsidRPr="00AF4CE5">
        <w:rPr>
          <w:rFonts w:eastAsia="宋体"/>
          <w:szCs w:val="20"/>
          <w:lang w:val="x-none" w:eastAsia="zh-CN"/>
        </w:rPr>
        <w:t>in R</w:t>
      </w:r>
      <w:r w:rsidR="00AF4CE5">
        <w:rPr>
          <w:rFonts w:eastAsia="宋体"/>
          <w:szCs w:val="20"/>
          <w:lang w:val="x-none" w:eastAsia="zh-CN"/>
        </w:rPr>
        <w:t>el-</w:t>
      </w:r>
      <w:r w:rsidR="00AF4CE5" w:rsidRPr="00AF4CE5">
        <w:rPr>
          <w:rFonts w:eastAsia="宋体"/>
          <w:szCs w:val="20"/>
          <w:lang w:val="x-none" w:eastAsia="zh-CN"/>
        </w:rPr>
        <w:t>18</w:t>
      </w:r>
      <w:r w:rsidR="00AF4CE5">
        <w:rPr>
          <w:rFonts w:eastAsia="宋体"/>
          <w:szCs w:val="20"/>
          <w:lang w:val="x-none" w:eastAsia="zh-CN"/>
        </w:rPr>
        <w:t xml:space="preserve"> [2]:</w:t>
      </w:r>
    </w:p>
    <w:tbl>
      <w:tblPr>
        <w:tblStyle w:val="af4"/>
        <w:tblW w:w="0" w:type="auto"/>
        <w:tblLook w:val="04A0" w:firstRow="1" w:lastRow="0" w:firstColumn="1" w:lastColumn="0" w:noHBand="0" w:noVBand="1"/>
      </w:tblPr>
      <w:tblGrid>
        <w:gridCol w:w="9288"/>
      </w:tblGrid>
      <w:tr w:rsidR="0002105C" w14:paraId="57BDC5CE" w14:textId="77777777" w:rsidTr="0002105C">
        <w:tc>
          <w:tcPr>
            <w:tcW w:w="9288" w:type="dxa"/>
          </w:tcPr>
          <w:p w14:paraId="4AF3B3AE" w14:textId="77777777" w:rsidR="0002105C" w:rsidRPr="00AF4CE5" w:rsidRDefault="0002105C" w:rsidP="0002105C">
            <w:pPr>
              <w:jc w:val="both"/>
              <w:rPr>
                <w:bCs/>
                <w:i/>
                <w:color w:val="000000" w:themeColor="text1"/>
                <w:u w:val="single"/>
                <w:lang w:eastAsia="x-none"/>
              </w:rPr>
            </w:pPr>
            <w:r w:rsidRPr="00AF4CE5">
              <w:rPr>
                <w:bCs/>
                <w:i/>
                <w:color w:val="000000" w:themeColor="text1"/>
                <w:u w:val="single"/>
                <w:lang w:eastAsia="x-none"/>
              </w:rPr>
              <w:t>Summary/conclusions for Demodulation topics:</w:t>
            </w:r>
          </w:p>
          <w:p w14:paraId="0240FFF8" w14:textId="61352F65" w:rsidR="0002105C" w:rsidRPr="00AF4CE5" w:rsidRDefault="0002105C" w:rsidP="0002105C">
            <w:pPr>
              <w:pStyle w:val="ae"/>
              <w:widowControl/>
              <w:numPr>
                <w:ilvl w:val="0"/>
                <w:numId w:val="21"/>
              </w:numPr>
              <w:spacing w:before="60" w:after="60"/>
              <w:ind w:firstLineChars="0"/>
              <w:contextualSpacing/>
              <w:rPr>
                <w:rFonts w:ascii="Times New Roman" w:hAnsi="Times New Roman"/>
                <w:i/>
                <w:color w:val="000000" w:themeColor="text1"/>
                <w:lang w:eastAsia="x-none"/>
              </w:rPr>
            </w:pPr>
            <w:r w:rsidRPr="00AF4CE5">
              <w:rPr>
                <w:rFonts w:ascii="Times New Roman" w:hAnsi="Times New Roman"/>
                <w:i/>
                <w:color w:val="000000" w:themeColor="text1"/>
                <w:lang w:eastAsia="x-none"/>
              </w:rPr>
              <w:t>UE performance requirements with inter cel</w:t>
            </w:r>
            <w:r w:rsidR="00AF4CE5">
              <w:rPr>
                <w:rFonts w:ascii="Times New Roman" w:hAnsi="Times New Roman"/>
                <w:i/>
                <w:color w:val="000000" w:themeColor="text1"/>
                <w:lang w:eastAsia="x-none"/>
              </w:rPr>
              <w:t>l</w:t>
            </w:r>
            <w:r w:rsidRPr="00AF4CE5">
              <w:rPr>
                <w:rFonts w:ascii="Times New Roman" w:hAnsi="Times New Roman"/>
                <w:i/>
                <w:color w:val="000000" w:themeColor="text1"/>
                <w:lang w:eastAsia="x-none"/>
              </w:rPr>
              <w:t xml:space="preserve"> and with intra-cell inter-use interference for 8Rx CPE/FWA/vehicle/industrial devices</w:t>
            </w:r>
          </w:p>
          <w:p w14:paraId="023C72EA" w14:textId="77777777" w:rsidR="0002105C" w:rsidRPr="00AF4CE5" w:rsidRDefault="0002105C" w:rsidP="00AF4CE5">
            <w:pPr>
              <w:pStyle w:val="ae"/>
              <w:widowControl/>
              <w:numPr>
                <w:ilvl w:val="1"/>
                <w:numId w:val="21"/>
              </w:numPr>
              <w:spacing w:before="60" w:after="60"/>
              <w:ind w:firstLineChars="0"/>
              <w:contextualSpacing/>
              <w:rPr>
                <w:rFonts w:ascii="Times New Roman" w:hAnsi="Times New Roman"/>
                <w:color w:val="000000" w:themeColor="text1"/>
                <w:lang w:eastAsia="x-none"/>
              </w:rPr>
            </w:pPr>
            <w:r w:rsidRPr="00AF4CE5">
              <w:rPr>
                <w:rFonts w:ascii="Times New Roman" w:eastAsia="等线" w:hAnsi="Times New Roman"/>
                <w:i/>
                <w:color w:val="000000" w:themeColor="text1"/>
              </w:rPr>
              <w:t xml:space="preserve">Further check if such objectives can be done in R18 performance </w:t>
            </w:r>
          </w:p>
          <w:p w14:paraId="2B1B7755" w14:textId="032CC7F4" w:rsidR="00AF4CE5" w:rsidRPr="00AF4CE5" w:rsidRDefault="00AF4CE5" w:rsidP="00AF4CE5">
            <w:pPr>
              <w:pStyle w:val="ae"/>
              <w:widowControl/>
              <w:numPr>
                <w:ilvl w:val="0"/>
                <w:numId w:val="21"/>
              </w:numPr>
              <w:spacing w:before="60" w:after="60"/>
              <w:ind w:firstLineChars="0"/>
              <w:contextualSpacing/>
              <w:rPr>
                <w:color w:val="000000" w:themeColor="text1"/>
                <w:lang w:eastAsia="x-none"/>
              </w:rPr>
            </w:pPr>
            <w:r w:rsidRPr="00AF4CE5">
              <w:rPr>
                <w:rFonts w:ascii="Times New Roman" w:hAnsi="Times New Roman"/>
                <w:color w:val="000000" w:themeColor="text1"/>
              </w:rPr>
              <w:t>…</w:t>
            </w:r>
          </w:p>
        </w:tc>
      </w:tr>
    </w:tbl>
    <w:p w14:paraId="56D0C586" w14:textId="60891488" w:rsidR="0002105C" w:rsidRDefault="0002105C" w:rsidP="00DC1274">
      <w:pPr>
        <w:adjustRightInd w:val="0"/>
        <w:snapToGrid w:val="0"/>
        <w:spacing w:after="120"/>
        <w:jc w:val="both"/>
        <w:rPr>
          <w:rFonts w:eastAsia="宋体"/>
          <w:szCs w:val="20"/>
          <w:lang w:val="x-none" w:eastAsia="zh-CN"/>
        </w:rPr>
      </w:pPr>
    </w:p>
    <w:p w14:paraId="1F7C265A" w14:textId="7DB5DD49" w:rsidR="0002105C" w:rsidRPr="000855BC" w:rsidRDefault="00AF4CE5" w:rsidP="00DC1274">
      <w:pPr>
        <w:adjustRightInd w:val="0"/>
        <w:snapToGrid w:val="0"/>
        <w:spacing w:after="120"/>
        <w:jc w:val="both"/>
        <w:rPr>
          <w:rFonts w:eastAsia="宋体" w:hint="eastAsia"/>
          <w:szCs w:val="20"/>
          <w:lang w:val="x-none" w:eastAsia="zh-CN"/>
        </w:rPr>
      </w:pPr>
      <w:r>
        <w:rPr>
          <w:rFonts w:eastAsia="宋体"/>
          <w:szCs w:val="20"/>
          <w:lang w:val="x-none" w:eastAsia="zh-CN"/>
        </w:rPr>
        <w:t xml:space="preserve">Therefore, in this meeting, we would like to trigger the discussion in RAN4 to check if we can finish the </w:t>
      </w:r>
      <w:r w:rsidRPr="00AF4CE5">
        <w:rPr>
          <w:rFonts w:eastAsia="宋体"/>
          <w:szCs w:val="20"/>
          <w:lang w:val="x-none" w:eastAsia="zh-CN"/>
        </w:rPr>
        <w:t>UE 8Rx PDSCH test requirements with interference scenarios</w:t>
      </w:r>
      <w:r>
        <w:rPr>
          <w:rFonts w:eastAsia="宋体"/>
          <w:szCs w:val="20"/>
          <w:lang w:val="x-none" w:eastAsia="zh-CN"/>
        </w:rPr>
        <w:t xml:space="preserve"> within Rel-18.</w:t>
      </w:r>
    </w:p>
    <w:p w14:paraId="5279A6BF" w14:textId="4FE0D6D1" w:rsidR="00257C42" w:rsidRPr="008E0B66" w:rsidRDefault="00C05B96" w:rsidP="00DC1274">
      <w:pPr>
        <w:adjustRightInd w:val="0"/>
        <w:snapToGrid w:val="0"/>
        <w:spacing w:after="120"/>
        <w:jc w:val="both"/>
        <w:rPr>
          <w:rFonts w:eastAsia="宋体" w:hint="eastAsia"/>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roposal</w:t>
      </w:r>
      <w:r w:rsidR="008E0B66">
        <w:rPr>
          <w:rFonts w:eastAsia="宋体"/>
          <w:b/>
          <w:i/>
          <w:szCs w:val="20"/>
          <w:lang w:val="x-none" w:eastAsia="zh-CN"/>
        </w:rPr>
        <w:t xml:space="preserve"> 2</w:t>
      </w:r>
      <w:r w:rsidRPr="00C05B96">
        <w:rPr>
          <w:rFonts w:eastAsia="宋体"/>
          <w:b/>
          <w:i/>
          <w:szCs w:val="20"/>
          <w:lang w:val="x-none" w:eastAsia="zh-CN"/>
        </w:rPr>
        <w:t>:</w:t>
      </w:r>
      <w:r>
        <w:rPr>
          <w:rFonts w:eastAsia="宋体"/>
          <w:i/>
          <w:szCs w:val="20"/>
          <w:lang w:val="x-none" w:eastAsia="zh-CN"/>
        </w:rPr>
        <w:t xml:space="preserve"> </w:t>
      </w:r>
      <w:r w:rsidR="008E0B66" w:rsidRPr="008E0B66">
        <w:rPr>
          <w:rFonts w:eastAsia="宋体"/>
          <w:i/>
          <w:szCs w:val="20"/>
          <w:lang w:val="x-none" w:eastAsia="zh-CN"/>
        </w:rPr>
        <w:t xml:space="preserve">RAN4 to </w:t>
      </w:r>
      <w:r w:rsidR="008E0B66">
        <w:rPr>
          <w:rFonts w:eastAsia="宋体"/>
          <w:i/>
          <w:szCs w:val="20"/>
          <w:lang w:val="x-none" w:eastAsia="zh-CN"/>
        </w:rPr>
        <w:t>discuss</w:t>
      </w:r>
      <w:r w:rsidR="008E0B66" w:rsidRPr="008E0B66">
        <w:rPr>
          <w:rFonts w:eastAsia="宋体"/>
          <w:i/>
          <w:szCs w:val="20"/>
          <w:lang w:val="x-none" w:eastAsia="zh-CN"/>
        </w:rPr>
        <w:t xml:space="preserve"> if we can finish the UE 8Rx PDSCH test requirements with interference scenarios within Rel-18</w:t>
      </w:r>
      <w:r w:rsidR="000855BC" w:rsidRPr="000855BC">
        <w:rPr>
          <w:rFonts w:eastAsia="宋体"/>
          <w:i/>
          <w:szCs w:val="20"/>
          <w:lang w:val="x-none" w:eastAsia="zh-CN"/>
        </w:rPr>
        <w: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71081338" w14:textId="77777777" w:rsidR="008E0B66" w:rsidRPr="008E0B66" w:rsidRDefault="008E0B66" w:rsidP="008E0B66">
      <w:pPr>
        <w:adjustRightInd w:val="0"/>
        <w:snapToGrid w:val="0"/>
        <w:spacing w:after="120"/>
        <w:jc w:val="both"/>
        <w:rPr>
          <w:rFonts w:eastAsia="宋体" w:hint="eastAsia"/>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roposal 1:</w:t>
      </w:r>
      <w:r>
        <w:rPr>
          <w:rFonts w:eastAsia="宋体"/>
          <w:i/>
          <w:szCs w:val="20"/>
          <w:lang w:val="x-none" w:eastAsia="zh-CN"/>
        </w:rPr>
        <w:t xml:space="preserve"> </w:t>
      </w:r>
      <w:r w:rsidRPr="008E0B66">
        <w:rPr>
          <w:rFonts w:eastAsia="宋体"/>
          <w:i/>
          <w:szCs w:val="20"/>
          <w:lang w:val="x-none" w:eastAsia="zh-CN"/>
        </w:rPr>
        <w:t>UE 8Rx PDSCH test requirements with interference scenarios should be introduced.</w:t>
      </w:r>
    </w:p>
    <w:p w14:paraId="01172C38" w14:textId="7D48E32B" w:rsidR="008E0B66" w:rsidRPr="008E0B66" w:rsidRDefault="008E0B66" w:rsidP="000855BC">
      <w:pPr>
        <w:adjustRightInd w:val="0"/>
        <w:snapToGrid w:val="0"/>
        <w:spacing w:after="120"/>
        <w:jc w:val="both"/>
        <w:rPr>
          <w:rFonts w:eastAsia="宋体" w:hint="eastAsia"/>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roposal</w:t>
      </w:r>
      <w:r>
        <w:rPr>
          <w:rFonts w:eastAsia="宋体"/>
          <w:b/>
          <w:i/>
          <w:szCs w:val="20"/>
          <w:lang w:val="x-none" w:eastAsia="zh-CN"/>
        </w:rPr>
        <w:t xml:space="preserve"> 2</w:t>
      </w:r>
      <w:r w:rsidRPr="00C05B96">
        <w:rPr>
          <w:rFonts w:eastAsia="宋体"/>
          <w:b/>
          <w:i/>
          <w:szCs w:val="20"/>
          <w:lang w:val="x-none" w:eastAsia="zh-CN"/>
        </w:rPr>
        <w:t>:</w:t>
      </w:r>
      <w:r>
        <w:rPr>
          <w:rFonts w:eastAsia="宋体"/>
          <w:i/>
          <w:szCs w:val="20"/>
          <w:lang w:val="x-none" w:eastAsia="zh-CN"/>
        </w:rPr>
        <w:t xml:space="preserve"> </w:t>
      </w:r>
      <w:r w:rsidRPr="008E0B66">
        <w:rPr>
          <w:rFonts w:eastAsia="宋体"/>
          <w:i/>
          <w:szCs w:val="20"/>
          <w:lang w:val="x-none" w:eastAsia="zh-CN"/>
        </w:rPr>
        <w:t xml:space="preserve">RAN4 to </w:t>
      </w:r>
      <w:r>
        <w:rPr>
          <w:rFonts w:eastAsia="宋体"/>
          <w:i/>
          <w:szCs w:val="20"/>
          <w:lang w:val="x-none" w:eastAsia="zh-CN"/>
        </w:rPr>
        <w:t>discuss</w:t>
      </w:r>
      <w:r w:rsidRPr="008E0B66">
        <w:rPr>
          <w:rFonts w:eastAsia="宋体"/>
          <w:i/>
          <w:szCs w:val="20"/>
          <w:lang w:val="x-none" w:eastAsia="zh-CN"/>
        </w:rPr>
        <w:t xml:space="preserve"> if we can finish the UE 8Rx PDSCH test requirements with interference scenarios within Rel-18</w:t>
      </w:r>
      <w:r w:rsidRPr="000855BC">
        <w:rPr>
          <w:rFonts w:eastAsia="宋体"/>
          <w:i/>
          <w:szCs w:val="20"/>
          <w:lang w:val="x-none" w:eastAsia="zh-CN"/>
        </w:rPr>
        <w:t>.</w:t>
      </w:r>
      <w:bookmarkStart w:id="0" w:name="_GoBack"/>
      <w:bookmarkEnd w:id="0"/>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w:t>
      </w:r>
      <w:r w:rsidR="00137465" w:rsidRPr="003C5901">
        <w:rPr>
          <w:rFonts w:eastAsia="宋体" w:hint="eastAsia"/>
          <w:lang w:eastAsia="zh-CN"/>
        </w:rPr>
        <w:t>s</w:t>
      </w:r>
    </w:p>
    <w:p w14:paraId="62EB71D5" w14:textId="78E8DB27" w:rsidR="00425784"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02105C" w:rsidRPr="0002105C">
        <w:rPr>
          <w:sz w:val="20"/>
          <w:szCs w:val="20"/>
        </w:rPr>
        <w:t>R4-2321132</w:t>
      </w:r>
      <w:r w:rsidR="00FE3C4A" w:rsidRPr="00FE3C4A">
        <w:rPr>
          <w:sz w:val="20"/>
          <w:szCs w:val="20"/>
        </w:rPr>
        <w:t xml:space="preserve">, </w:t>
      </w:r>
      <w:r w:rsidR="0002105C" w:rsidRPr="0002105C">
        <w:rPr>
          <w:sz w:val="20"/>
          <w:szCs w:val="20"/>
        </w:rPr>
        <w:t xml:space="preserve">Draft </w:t>
      </w:r>
      <w:proofErr w:type="spellStart"/>
      <w:r w:rsidR="0002105C" w:rsidRPr="0002105C">
        <w:rPr>
          <w:sz w:val="20"/>
          <w:szCs w:val="20"/>
        </w:rPr>
        <w:t>BigCR</w:t>
      </w:r>
      <w:proofErr w:type="spellEnd"/>
      <w:r w:rsidR="0002105C" w:rsidRPr="0002105C">
        <w:rPr>
          <w:sz w:val="20"/>
          <w:szCs w:val="20"/>
        </w:rPr>
        <w:t xml:space="preserve"> on 38.101-4 for introduction of 8Rx performance requirements</w:t>
      </w:r>
      <w:r w:rsidR="00FE3C4A" w:rsidRPr="00FE3C4A">
        <w:rPr>
          <w:sz w:val="20"/>
          <w:szCs w:val="20"/>
        </w:rPr>
        <w:t xml:space="preserve">, </w:t>
      </w:r>
      <w:r w:rsidR="00003E54" w:rsidRPr="00003E54">
        <w:rPr>
          <w:sz w:val="20"/>
          <w:szCs w:val="20"/>
        </w:rPr>
        <w:t xml:space="preserve">Huawei, </w:t>
      </w:r>
      <w:proofErr w:type="spellStart"/>
      <w:r w:rsidR="00003E54" w:rsidRPr="00003E54">
        <w:rPr>
          <w:sz w:val="20"/>
          <w:szCs w:val="20"/>
        </w:rPr>
        <w:t>HiSilicon</w:t>
      </w:r>
      <w:proofErr w:type="spellEnd"/>
      <w:r w:rsidR="00003E54" w:rsidRPr="00003E54">
        <w:rPr>
          <w:sz w:val="20"/>
          <w:szCs w:val="20"/>
        </w:rPr>
        <w:t>, MediaTek</w:t>
      </w:r>
      <w:r w:rsidR="00FE3C4A" w:rsidRPr="00FE3C4A">
        <w:rPr>
          <w:sz w:val="20"/>
          <w:szCs w:val="20"/>
        </w:rPr>
        <w:t>, RAN4 #10</w:t>
      </w:r>
      <w:r w:rsidR="00003E54">
        <w:rPr>
          <w:sz w:val="20"/>
          <w:szCs w:val="20"/>
        </w:rPr>
        <w:t>9</w:t>
      </w:r>
      <w:r w:rsidR="00FE3C4A" w:rsidRPr="00FE3C4A">
        <w:rPr>
          <w:sz w:val="20"/>
          <w:szCs w:val="20"/>
        </w:rPr>
        <w:t xml:space="preserve">, </w:t>
      </w:r>
      <w:r w:rsidR="000855BC">
        <w:rPr>
          <w:sz w:val="20"/>
          <w:szCs w:val="20"/>
        </w:rPr>
        <w:t>November</w:t>
      </w:r>
      <w:r w:rsidR="00FE3C4A" w:rsidRPr="00FE3C4A">
        <w:rPr>
          <w:sz w:val="20"/>
          <w:szCs w:val="20"/>
        </w:rPr>
        <w:t xml:space="preserve"> 2023</w:t>
      </w:r>
    </w:p>
    <w:p w14:paraId="182C6E31" w14:textId="4151A5A2" w:rsidR="00AF4CE5" w:rsidRPr="00851C08" w:rsidRDefault="00AF4CE5" w:rsidP="00425784">
      <w:pPr>
        <w:pStyle w:val="2"/>
        <w:numPr>
          <w:ilvl w:val="0"/>
          <w:numId w:val="0"/>
        </w:numPr>
        <w:rPr>
          <w:rFonts w:hint="eastAsia"/>
          <w:sz w:val="20"/>
          <w:szCs w:val="20"/>
        </w:rPr>
      </w:pPr>
      <w:r>
        <w:rPr>
          <w:rFonts w:hint="eastAsia"/>
          <w:sz w:val="20"/>
          <w:szCs w:val="20"/>
        </w:rPr>
        <w:t>[</w:t>
      </w:r>
      <w:r>
        <w:rPr>
          <w:sz w:val="20"/>
          <w:szCs w:val="20"/>
        </w:rPr>
        <w:t xml:space="preserve">2] </w:t>
      </w:r>
      <w:r w:rsidRPr="00AF4CE5">
        <w:rPr>
          <w:sz w:val="20"/>
          <w:szCs w:val="20"/>
        </w:rPr>
        <w:t>RP-233951</w:t>
      </w:r>
      <w:r>
        <w:rPr>
          <w:sz w:val="20"/>
          <w:szCs w:val="20"/>
        </w:rPr>
        <w:t xml:space="preserve">, </w:t>
      </w:r>
      <w:r w:rsidRPr="00AF4CE5">
        <w:rPr>
          <w:sz w:val="20"/>
          <w:szCs w:val="20"/>
        </w:rPr>
        <w:t>Moderator's summary for RAN4 Candidate Demodulation/RRM Topics for Rel-19</w:t>
      </w:r>
      <w:r>
        <w:rPr>
          <w:sz w:val="20"/>
          <w:szCs w:val="20"/>
        </w:rPr>
        <w:t xml:space="preserve">, </w:t>
      </w:r>
      <w:r w:rsidRPr="00AF4CE5">
        <w:rPr>
          <w:sz w:val="20"/>
          <w:szCs w:val="20"/>
        </w:rPr>
        <w:t>Moderator (vivo)</w:t>
      </w:r>
      <w:r>
        <w:rPr>
          <w:sz w:val="20"/>
          <w:szCs w:val="20"/>
        </w:rPr>
        <w:t>, RAN#102, Dec 2023</w:t>
      </w:r>
    </w:p>
    <w:p w14:paraId="08BD227C" w14:textId="189CEE6C" w:rsidR="00851C08" w:rsidRPr="00851C08" w:rsidRDefault="00851C08" w:rsidP="00731C15">
      <w:pPr>
        <w:pStyle w:val="2"/>
        <w:numPr>
          <w:ilvl w:val="0"/>
          <w:numId w:val="0"/>
        </w:numPr>
        <w:rPr>
          <w:sz w:val="20"/>
          <w:szCs w:val="20"/>
        </w:rPr>
      </w:pP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0B75A" w14:textId="77777777" w:rsidR="009C7F01" w:rsidRDefault="009C7F01" w:rsidP="00E7784C">
      <w:r>
        <w:separator/>
      </w:r>
    </w:p>
  </w:endnote>
  <w:endnote w:type="continuationSeparator" w:id="0">
    <w:p w14:paraId="5DBAB7A0" w14:textId="77777777" w:rsidR="009C7F01" w:rsidRDefault="009C7F0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48589" w14:textId="77777777" w:rsidR="009C7F01" w:rsidRDefault="009C7F01" w:rsidP="00E7784C">
      <w:r>
        <w:separator/>
      </w:r>
    </w:p>
  </w:footnote>
  <w:footnote w:type="continuationSeparator" w:id="0">
    <w:p w14:paraId="2BAA45FD" w14:textId="77777777" w:rsidR="009C7F01" w:rsidRDefault="009C7F0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7"/>
  </w:num>
  <w:num w:numId="5">
    <w:abstractNumId w:val="14"/>
  </w:num>
  <w:num w:numId="6">
    <w:abstractNumId w:val="7"/>
  </w:num>
  <w:num w:numId="7">
    <w:abstractNumId w:val="2"/>
  </w:num>
  <w:num w:numId="8">
    <w:abstractNumId w:val="5"/>
  </w:num>
  <w:num w:numId="9">
    <w:abstractNumId w:val="1"/>
  </w:num>
  <w:num w:numId="10">
    <w:abstractNumId w:val="10"/>
  </w:num>
  <w:num w:numId="11">
    <w:abstractNumId w:val="12"/>
  </w:num>
  <w:num w:numId="12">
    <w:abstractNumId w:val="17"/>
  </w:num>
  <w:num w:numId="13">
    <w:abstractNumId w:val="15"/>
  </w:num>
  <w:num w:numId="14">
    <w:abstractNumId w:val="6"/>
  </w:num>
  <w:num w:numId="15">
    <w:abstractNumId w:val="0"/>
  </w:num>
  <w:num w:numId="16">
    <w:abstractNumId w:val="8"/>
  </w:num>
  <w:num w:numId="17">
    <w:abstractNumId w:val="9"/>
  </w:num>
  <w:num w:numId="18">
    <w:abstractNumId w:val="3"/>
  </w:num>
  <w:num w:numId="19">
    <w:abstractNumId w:val="14"/>
  </w:num>
  <w:num w:numId="20">
    <w:abstractNumId w:val="14"/>
  </w:num>
  <w:num w:numId="21">
    <w:abstractNumId w:val="13"/>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E54"/>
    <w:rsid w:val="0000400F"/>
    <w:rsid w:val="00005BA8"/>
    <w:rsid w:val="00006B34"/>
    <w:rsid w:val="00006E77"/>
    <w:rsid w:val="00006FD0"/>
    <w:rsid w:val="0001001A"/>
    <w:rsid w:val="00010CB8"/>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05C"/>
    <w:rsid w:val="000216D2"/>
    <w:rsid w:val="00022151"/>
    <w:rsid w:val="00022637"/>
    <w:rsid w:val="000227E8"/>
    <w:rsid w:val="00023411"/>
    <w:rsid w:val="00023B4C"/>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270E"/>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681"/>
    <w:rsid w:val="000779ED"/>
    <w:rsid w:val="00082545"/>
    <w:rsid w:val="00083678"/>
    <w:rsid w:val="00084CF0"/>
    <w:rsid w:val="000855BC"/>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30E0"/>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C7"/>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8A7"/>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EF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56FF"/>
    <w:rsid w:val="001B652E"/>
    <w:rsid w:val="001B7543"/>
    <w:rsid w:val="001B7940"/>
    <w:rsid w:val="001B7E2E"/>
    <w:rsid w:val="001C0696"/>
    <w:rsid w:val="001C08C4"/>
    <w:rsid w:val="001C0A07"/>
    <w:rsid w:val="001C1475"/>
    <w:rsid w:val="001C2C7A"/>
    <w:rsid w:val="001C2DF2"/>
    <w:rsid w:val="001C49E0"/>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784"/>
    <w:rsid w:val="001F4E0E"/>
    <w:rsid w:val="001F523C"/>
    <w:rsid w:val="001F57F8"/>
    <w:rsid w:val="001F6E68"/>
    <w:rsid w:val="001F7301"/>
    <w:rsid w:val="001F76B0"/>
    <w:rsid w:val="00200CE7"/>
    <w:rsid w:val="00200EEC"/>
    <w:rsid w:val="0020260F"/>
    <w:rsid w:val="002035C0"/>
    <w:rsid w:val="002039BF"/>
    <w:rsid w:val="00203A34"/>
    <w:rsid w:val="00203D41"/>
    <w:rsid w:val="00204B71"/>
    <w:rsid w:val="002050E8"/>
    <w:rsid w:val="00206187"/>
    <w:rsid w:val="002061D8"/>
    <w:rsid w:val="0020697C"/>
    <w:rsid w:val="00207D59"/>
    <w:rsid w:val="002103CC"/>
    <w:rsid w:val="0021050E"/>
    <w:rsid w:val="0021100A"/>
    <w:rsid w:val="00211224"/>
    <w:rsid w:val="002126EB"/>
    <w:rsid w:val="002140DC"/>
    <w:rsid w:val="0021410D"/>
    <w:rsid w:val="002145DD"/>
    <w:rsid w:val="00214647"/>
    <w:rsid w:val="00214763"/>
    <w:rsid w:val="0021660C"/>
    <w:rsid w:val="00217554"/>
    <w:rsid w:val="0021755B"/>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650B"/>
    <w:rsid w:val="0025729D"/>
    <w:rsid w:val="00257925"/>
    <w:rsid w:val="00257C42"/>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39"/>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47BB3"/>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2FA8"/>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4D6"/>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0186"/>
    <w:rsid w:val="004018EB"/>
    <w:rsid w:val="00401B4C"/>
    <w:rsid w:val="004025D6"/>
    <w:rsid w:val="004043BD"/>
    <w:rsid w:val="004047B3"/>
    <w:rsid w:val="00404A2B"/>
    <w:rsid w:val="00404C71"/>
    <w:rsid w:val="00405AD6"/>
    <w:rsid w:val="0040612C"/>
    <w:rsid w:val="00406637"/>
    <w:rsid w:val="00407170"/>
    <w:rsid w:val="00407523"/>
    <w:rsid w:val="004107B1"/>
    <w:rsid w:val="00410A09"/>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0248"/>
    <w:rsid w:val="004D14D8"/>
    <w:rsid w:val="004D2689"/>
    <w:rsid w:val="004D298D"/>
    <w:rsid w:val="004D338D"/>
    <w:rsid w:val="004D37B1"/>
    <w:rsid w:val="004D37DC"/>
    <w:rsid w:val="004D4059"/>
    <w:rsid w:val="004D4F3B"/>
    <w:rsid w:val="004D5271"/>
    <w:rsid w:val="004D52E2"/>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BE8"/>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335"/>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1F10"/>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2CE"/>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34AF"/>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6F8"/>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5830"/>
    <w:rsid w:val="007C614D"/>
    <w:rsid w:val="007C6F31"/>
    <w:rsid w:val="007C7096"/>
    <w:rsid w:val="007C7D30"/>
    <w:rsid w:val="007D127F"/>
    <w:rsid w:val="007D1B00"/>
    <w:rsid w:val="007D1ECC"/>
    <w:rsid w:val="007D293E"/>
    <w:rsid w:val="007D3259"/>
    <w:rsid w:val="007D415B"/>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38E1"/>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109"/>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2"/>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0D8"/>
    <w:rsid w:val="008D742E"/>
    <w:rsid w:val="008E07F4"/>
    <w:rsid w:val="008E0B59"/>
    <w:rsid w:val="008E0B66"/>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0E60"/>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637"/>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C70DC"/>
    <w:rsid w:val="009C7F01"/>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5C65"/>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259"/>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8E6"/>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CE5"/>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6FC4"/>
    <w:rsid w:val="00B37B5E"/>
    <w:rsid w:val="00B4058D"/>
    <w:rsid w:val="00B41716"/>
    <w:rsid w:val="00B42AD7"/>
    <w:rsid w:val="00B42D08"/>
    <w:rsid w:val="00B430D8"/>
    <w:rsid w:val="00B431CB"/>
    <w:rsid w:val="00B43498"/>
    <w:rsid w:val="00B43919"/>
    <w:rsid w:val="00B4417F"/>
    <w:rsid w:val="00B442C6"/>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22F"/>
    <w:rsid w:val="00BB11F0"/>
    <w:rsid w:val="00BB1A9E"/>
    <w:rsid w:val="00BB2B2B"/>
    <w:rsid w:val="00BB2ECB"/>
    <w:rsid w:val="00BB4031"/>
    <w:rsid w:val="00BB59C6"/>
    <w:rsid w:val="00BC0F7E"/>
    <w:rsid w:val="00BC14BE"/>
    <w:rsid w:val="00BC2DB4"/>
    <w:rsid w:val="00BC36BD"/>
    <w:rsid w:val="00BC38AA"/>
    <w:rsid w:val="00BC54B1"/>
    <w:rsid w:val="00BC55CF"/>
    <w:rsid w:val="00BC5B3F"/>
    <w:rsid w:val="00BC69B1"/>
    <w:rsid w:val="00BC7056"/>
    <w:rsid w:val="00BC7A4C"/>
    <w:rsid w:val="00BD058D"/>
    <w:rsid w:val="00BD0600"/>
    <w:rsid w:val="00BD10E0"/>
    <w:rsid w:val="00BD15DE"/>
    <w:rsid w:val="00BD1AF9"/>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B96"/>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264"/>
    <w:rsid w:val="00C57903"/>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78B"/>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2879"/>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2A3A"/>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274"/>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1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96C"/>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A18"/>
    <w:rsid w:val="00EB0B6B"/>
    <w:rsid w:val="00EB1080"/>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45C"/>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0F34"/>
    <w:rsid w:val="00F52651"/>
    <w:rsid w:val="00F53140"/>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3F0F"/>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3C4A"/>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127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023B4C"/>
    <w:rPr>
      <w:rFonts w:ascii="Times New Roman" w:eastAsia="Times New Roman" w:hAnsi="Times New Roman"/>
      <w:szCs w:val="24"/>
      <w:lang w:eastAsia="en-US"/>
    </w:rPr>
  </w:style>
  <w:style w:type="paragraph" w:customStyle="1" w:styleId="EX">
    <w:name w:val="EX"/>
    <w:basedOn w:val="a"/>
    <w:link w:val="EXChar"/>
    <w:qFormat/>
    <w:rsid w:val="00372FA8"/>
    <w:pPr>
      <w:keepLines/>
      <w:spacing w:after="180"/>
      <w:ind w:left="1702" w:hanging="1418"/>
    </w:pPr>
    <w:rPr>
      <w:rFonts w:eastAsia="宋体"/>
      <w:szCs w:val="20"/>
      <w:lang w:val="en-GB"/>
    </w:rPr>
  </w:style>
  <w:style w:type="character" w:customStyle="1" w:styleId="EXChar">
    <w:name w:val="EX Char"/>
    <w:link w:val="EX"/>
    <w:qFormat/>
    <w:locked/>
    <w:rsid w:val="00372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98527837">
      <w:bodyDiv w:val="1"/>
      <w:marLeft w:val="0"/>
      <w:marRight w:val="0"/>
      <w:marTop w:val="0"/>
      <w:marBottom w:val="0"/>
      <w:divBdr>
        <w:top w:val="none" w:sz="0" w:space="0" w:color="auto"/>
        <w:left w:val="none" w:sz="0" w:space="0" w:color="auto"/>
        <w:bottom w:val="none" w:sz="0" w:space="0" w:color="auto"/>
        <w:right w:val="none" w:sz="0" w:space="0" w:color="auto"/>
      </w:divBdr>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73539972">
      <w:bodyDiv w:val="1"/>
      <w:marLeft w:val="0"/>
      <w:marRight w:val="0"/>
      <w:marTop w:val="0"/>
      <w:marBottom w:val="0"/>
      <w:divBdr>
        <w:top w:val="none" w:sz="0" w:space="0" w:color="auto"/>
        <w:left w:val="none" w:sz="0" w:space="0" w:color="auto"/>
        <w:bottom w:val="none" w:sz="0" w:space="0" w:color="auto"/>
        <w:right w:val="none" w:sz="0" w:space="0" w:color="auto"/>
      </w:divBdr>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89113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7206118">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3252163">
      <w:bodyDiv w:val="1"/>
      <w:marLeft w:val="0"/>
      <w:marRight w:val="0"/>
      <w:marTop w:val="0"/>
      <w:marBottom w:val="0"/>
      <w:divBdr>
        <w:top w:val="none" w:sz="0" w:space="0" w:color="auto"/>
        <w:left w:val="none" w:sz="0" w:space="0" w:color="auto"/>
        <w:bottom w:val="none" w:sz="0" w:space="0" w:color="auto"/>
        <w:right w:val="none" w:sz="0" w:space="0" w:color="auto"/>
      </w:divBdr>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3943731">
      <w:bodyDiv w:val="1"/>
      <w:marLeft w:val="0"/>
      <w:marRight w:val="0"/>
      <w:marTop w:val="0"/>
      <w:marBottom w:val="0"/>
      <w:divBdr>
        <w:top w:val="none" w:sz="0" w:space="0" w:color="auto"/>
        <w:left w:val="none" w:sz="0" w:space="0" w:color="auto"/>
        <w:bottom w:val="none" w:sz="0" w:space="0" w:color="auto"/>
        <w:right w:val="none" w:sz="0" w:space="0" w:color="auto"/>
      </w:divBdr>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3869396">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83219199">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4820691">
      <w:bodyDiv w:val="1"/>
      <w:marLeft w:val="0"/>
      <w:marRight w:val="0"/>
      <w:marTop w:val="0"/>
      <w:marBottom w:val="0"/>
      <w:divBdr>
        <w:top w:val="none" w:sz="0" w:space="0" w:color="auto"/>
        <w:left w:val="none" w:sz="0" w:space="0" w:color="auto"/>
        <w:bottom w:val="none" w:sz="0" w:space="0" w:color="auto"/>
        <w:right w:val="none" w:sz="0" w:space="0" w:color="auto"/>
      </w:divBdr>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1988001457">
      <w:bodyDiv w:val="1"/>
      <w:marLeft w:val="0"/>
      <w:marRight w:val="0"/>
      <w:marTop w:val="0"/>
      <w:marBottom w:val="0"/>
      <w:divBdr>
        <w:top w:val="none" w:sz="0" w:space="0" w:color="auto"/>
        <w:left w:val="none" w:sz="0" w:space="0" w:color="auto"/>
        <w:bottom w:val="none" w:sz="0" w:space="0" w:color="auto"/>
        <w:right w:val="none" w:sz="0" w:space="0" w:color="auto"/>
      </w:divBdr>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CD9134-80BA-474A-9391-3ACCAE23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382</Words>
  <Characters>2179</Characters>
  <Application>Microsoft Office Word</Application>
  <DocSecurity>0</DocSecurity>
  <Lines>18</Lines>
  <Paragraphs>5</Paragraphs>
  <ScaleCrop>false</ScaleCrop>
  <Company>Microsoft</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3</cp:revision>
  <cp:lastPrinted>2015-02-02T04:17:00Z</cp:lastPrinted>
  <dcterms:created xsi:type="dcterms:W3CDTF">2024-02-18T07:33:00Z</dcterms:created>
  <dcterms:modified xsi:type="dcterms:W3CDTF">2024-02-18T08:06:00Z</dcterms:modified>
</cp:coreProperties>
</file>